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7015"/>
        <w:gridCol w:w="1415"/>
        <w:gridCol w:w="1306"/>
      </w:tblGrid>
      <w:tr w:rsidR="008D6114" w:rsidRPr="00785C1F" w14:paraId="4111FDF8" w14:textId="77777777" w:rsidTr="00785C1F">
        <w:trPr>
          <w:trHeight w:val="55"/>
        </w:trPr>
        <w:tc>
          <w:tcPr>
            <w:tcW w:w="7015" w:type="dxa"/>
          </w:tcPr>
          <w:p w14:paraId="6EA972F4" w14:textId="4DA48CC3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  <w:r w:rsidRPr="00785C1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415" w:type="dxa"/>
          </w:tcPr>
          <w:p w14:paraId="36A45982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  <w:r w:rsidRPr="00785C1F">
              <w:rPr>
                <w:rFonts w:ascii="Arial" w:hAnsi="Arial" w:cs="Arial"/>
                <w:b/>
              </w:rPr>
              <w:t>Estimated</w:t>
            </w:r>
          </w:p>
          <w:p w14:paraId="6158A713" w14:textId="34CF579A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  <w:r w:rsidRPr="00785C1F">
              <w:rPr>
                <w:rFonts w:ascii="Arial" w:hAnsi="Arial" w:cs="Arial"/>
                <w:b/>
              </w:rPr>
              <w:t>Usage Quantity (Annual)</w:t>
            </w:r>
          </w:p>
        </w:tc>
        <w:tc>
          <w:tcPr>
            <w:tcW w:w="1306" w:type="dxa"/>
          </w:tcPr>
          <w:p w14:paraId="210E6A55" w14:textId="1B6929A5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  <w:r w:rsidRPr="00785C1F">
              <w:rPr>
                <w:rFonts w:ascii="Arial" w:hAnsi="Arial" w:cs="Arial"/>
                <w:b/>
              </w:rPr>
              <w:t>Unit Price</w:t>
            </w:r>
          </w:p>
        </w:tc>
      </w:tr>
      <w:tr w:rsidR="008D6114" w:rsidRPr="00785C1F" w14:paraId="0E54FB27" w14:textId="77777777" w:rsidTr="00785C1F">
        <w:trPr>
          <w:trHeight w:val="458"/>
        </w:trPr>
        <w:tc>
          <w:tcPr>
            <w:tcW w:w="7015" w:type="dxa"/>
          </w:tcPr>
          <w:p w14:paraId="25139ECF" w14:textId="0C96810B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King fitted sheet, color tan, 50% cotton and 50% polyester, 200 ct.</w:t>
            </w:r>
          </w:p>
        </w:tc>
        <w:tc>
          <w:tcPr>
            <w:tcW w:w="1415" w:type="dxa"/>
          </w:tcPr>
          <w:p w14:paraId="7CC02E2F" w14:textId="2102DAED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2,749</w:t>
            </w:r>
          </w:p>
        </w:tc>
        <w:tc>
          <w:tcPr>
            <w:tcW w:w="1306" w:type="dxa"/>
          </w:tcPr>
          <w:p w14:paraId="73B8A9BF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8D6114" w:rsidRPr="00785C1F" w14:paraId="4A7E1AEA" w14:textId="77777777" w:rsidTr="00785C1F">
        <w:trPr>
          <w:trHeight w:val="512"/>
        </w:trPr>
        <w:tc>
          <w:tcPr>
            <w:tcW w:w="7015" w:type="dxa"/>
          </w:tcPr>
          <w:p w14:paraId="4F181EC2" w14:textId="3431761E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King flat sheet, color tan, 50% cotton and 50% polyester 200 ct.</w:t>
            </w:r>
          </w:p>
        </w:tc>
        <w:tc>
          <w:tcPr>
            <w:tcW w:w="1415" w:type="dxa"/>
          </w:tcPr>
          <w:p w14:paraId="6B60E1D3" w14:textId="059572DE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2,749</w:t>
            </w:r>
          </w:p>
        </w:tc>
        <w:tc>
          <w:tcPr>
            <w:tcW w:w="1306" w:type="dxa"/>
          </w:tcPr>
          <w:p w14:paraId="7EC44453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114" w:rsidRPr="00785C1F" w14:paraId="0B253495" w14:textId="77777777" w:rsidTr="00785C1F">
        <w:trPr>
          <w:trHeight w:val="728"/>
        </w:trPr>
        <w:tc>
          <w:tcPr>
            <w:tcW w:w="7015" w:type="dxa"/>
          </w:tcPr>
          <w:p w14:paraId="60C2F9B8" w14:textId="73FF7AED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 xml:space="preserve">Queen fitted sheet, color white, 50% cotton and 50% polyester 200 ct. </w:t>
            </w:r>
          </w:p>
        </w:tc>
        <w:tc>
          <w:tcPr>
            <w:tcW w:w="1415" w:type="dxa"/>
          </w:tcPr>
          <w:p w14:paraId="32F2E9B4" w14:textId="2DB2FC9E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23,139</w:t>
            </w:r>
          </w:p>
        </w:tc>
        <w:tc>
          <w:tcPr>
            <w:tcW w:w="1306" w:type="dxa"/>
          </w:tcPr>
          <w:p w14:paraId="2BFC5A69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114" w:rsidRPr="00785C1F" w14:paraId="3CE167DA" w14:textId="77777777" w:rsidTr="00785C1F">
        <w:trPr>
          <w:trHeight w:val="548"/>
        </w:trPr>
        <w:tc>
          <w:tcPr>
            <w:tcW w:w="7015" w:type="dxa"/>
          </w:tcPr>
          <w:p w14:paraId="7CA35F01" w14:textId="37CDFA13" w:rsidR="008D6114" w:rsidRPr="00785C1F" w:rsidRDefault="008D6114" w:rsidP="00B6389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Queen flat sheet, color white, 50% cotton and 50% polyester 200 ct.</w:t>
            </w:r>
          </w:p>
        </w:tc>
        <w:tc>
          <w:tcPr>
            <w:tcW w:w="1415" w:type="dxa"/>
          </w:tcPr>
          <w:p w14:paraId="228092DD" w14:textId="389DDAC1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23,139</w:t>
            </w:r>
          </w:p>
        </w:tc>
        <w:tc>
          <w:tcPr>
            <w:tcW w:w="1306" w:type="dxa"/>
          </w:tcPr>
          <w:p w14:paraId="398EF889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114" w:rsidRPr="00785C1F" w14:paraId="5C7CC3DF" w14:textId="77777777" w:rsidTr="00785C1F">
        <w:trPr>
          <w:trHeight w:val="710"/>
        </w:trPr>
        <w:tc>
          <w:tcPr>
            <w:tcW w:w="7015" w:type="dxa"/>
          </w:tcPr>
          <w:p w14:paraId="2B843B98" w14:textId="7D65D97F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Open Pillow Case, color white, 50% cotton and 50% polyester (42”x36”) 200 ct.</w:t>
            </w:r>
          </w:p>
        </w:tc>
        <w:tc>
          <w:tcPr>
            <w:tcW w:w="1415" w:type="dxa"/>
          </w:tcPr>
          <w:p w14:paraId="0AEEF89C" w14:textId="6FCA3467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64,500</w:t>
            </w:r>
          </w:p>
        </w:tc>
        <w:tc>
          <w:tcPr>
            <w:tcW w:w="1306" w:type="dxa"/>
          </w:tcPr>
          <w:p w14:paraId="0CC4299A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114" w:rsidRPr="00785C1F" w14:paraId="20928F24" w14:textId="77777777" w:rsidTr="00785C1F">
        <w:trPr>
          <w:trHeight w:val="710"/>
        </w:trPr>
        <w:tc>
          <w:tcPr>
            <w:tcW w:w="7015" w:type="dxa"/>
          </w:tcPr>
          <w:p w14:paraId="40A3092D" w14:textId="4755DB9E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 xml:space="preserve">Open Pillow Case, color white, 50% cotton and 50% polyester (42”x46”) 200 ct. </w:t>
            </w:r>
          </w:p>
        </w:tc>
        <w:tc>
          <w:tcPr>
            <w:tcW w:w="1415" w:type="dxa"/>
          </w:tcPr>
          <w:p w14:paraId="49A3D95D" w14:textId="1803834B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10,800</w:t>
            </w:r>
          </w:p>
        </w:tc>
        <w:tc>
          <w:tcPr>
            <w:tcW w:w="1306" w:type="dxa"/>
          </w:tcPr>
          <w:p w14:paraId="2DD6B2B5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114" w:rsidRPr="00785C1F" w14:paraId="5BED57AA" w14:textId="77777777" w:rsidTr="00785C1F">
        <w:trPr>
          <w:trHeight w:val="512"/>
        </w:trPr>
        <w:tc>
          <w:tcPr>
            <w:tcW w:w="7015" w:type="dxa"/>
          </w:tcPr>
          <w:p w14:paraId="7ABFA636" w14:textId="43D70740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Twin XL fitted sheet, color tan, 50% cotton and 50% polyester 200 ct.</w:t>
            </w:r>
          </w:p>
        </w:tc>
        <w:tc>
          <w:tcPr>
            <w:tcW w:w="1415" w:type="dxa"/>
          </w:tcPr>
          <w:p w14:paraId="25585A0F" w14:textId="51822FB4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21,547</w:t>
            </w:r>
          </w:p>
        </w:tc>
        <w:tc>
          <w:tcPr>
            <w:tcW w:w="1306" w:type="dxa"/>
          </w:tcPr>
          <w:p w14:paraId="4983AF6A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114" w:rsidRPr="00785C1F" w14:paraId="67FAD31F" w14:textId="77777777" w:rsidTr="00785C1F">
        <w:trPr>
          <w:trHeight w:val="512"/>
        </w:trPr>
        <w:tc>
          <w:tcPr>
            <w:tcW w:w="7015" w:type="dxa"/>
          </w:tcPr>
          <w:p w14:paraId="083F16D9" w14:textId="1386BF25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Twin XL flat sheet, color tan, 50% cotton and 50% polyester 200 ct.</w:t>
            </w:r>
          </w:p>
        </w:tc>
        <w:tc>
          <w:tcPr>
            <w:tcW w:w="1415" w:type="dxa"/>
          </w:tcPr>
          <w:p w14:paraId="775C4763" w14:textId="1AD0DEFA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21,547</w:t>
            </w:r>
          </w:p>
        </w:tc>
        <w:tc>
          <w:tcPr>
            <w:tcW w:w="1306" w:type="dxa"/>
          </w:tcPr>
          <w:p w14:paraId="2A2BA8E3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114" w:rsidRPr="00785C1F" w14:paraId="6838BE52" w14:textId="77777777" w:rsidTr="00785C1F">
        <w:trPr>
          <w:trHeight w:val="557"/>
        </w:trPr>
        <w:tc>
          <w:tcPr>
            <w:tcW w:w="7015" w:type="dxa"/>
          </w:tcPr>
          <w:p w14:paraId="0FFA7738" w14:textId="2B3E0DB3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Bath towel (27”x54”), color white, 100% ring spun cotton 14.5 lb. /dz.</w:t>
            </w:r>
          </w:p>
        </w:tc>
        <w:tc>
          <w:tcPr>
            <w:tcW w:w="1415" w:type="dxa"/>
          </w:tcPr>
          <w:p w14:paraId="16BC57EB" w14:textId="5FD18154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70,251</w:t>
            </w:r>
          </w:p>
        </w:tc>
        <w:tc>
          <w:tcPr>
            <w:tcW w:w="1306" w:type="dxa"/>
          </w:tcPr>
          <w:p w14:paraId="52858B2A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114" w:rsidRPr="00785C1F" w14:paraId="520B14BF" w14:textId="77777777" w:rsidTr="00785C1F">
        <w:trPr>
          <w:trHeight w:val="422"/>
        </w:trPr>
        <w:tc>
          <w:tcPr>
            <w:tcW w:w="7015" w:type="dxa"/>
          </w:tcPr>
          <w:p w14:paraId="0E6C9F0F" w14:textId="4B00BFCE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Bath mat (20”x30”), color white, 100% ring spun cotton 7.0 lb. /dz.</w:t>
            </w:r>
          </w:p>
        </w:tc>
        <w:tc>
          <w:tcPr>
            <w:tcW w:w="1415" w:type="dxa"/>
          </w:tcPr>
          <w:p w14:paraId="781EC941" w14:textId="40A7DB30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12,710</w:t>
            </w:r>
          </w:p>
        </w:tc>
        <w:tc>
          <w:tcPr>
            <w:tcW w:w="1306" w:type="dxa"/>
          </w:tcPr>
          <w:p w14:paraId="501BB567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114" w:rsidRPr="00785C1F" w14:paraId="62DFBE50" w14:textId="77777777" w:rsidTr="00785C1F">
        <w:trPr>
          <w:trHeight w:val="683"/>
        </w:trPr>
        <w:tc>
          <w:tcPr>
            <w:tcW w:w="7015" w:type="dxa"/>
          </w:tcPr>
          <w:p w14:paraId="6A89DB46" w14:textId="06A051A4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Hand towel (16”x30”), color white, 100% ring spun cotton 4.5 lb. /dz.</w:t>
            </w:r>
          </w:p>
        </w:tc>
        <w:tc>
          <w:tcPr>
            <w:tcW w:w="1415" w:type="dxa"/>
          </w:tcPr>
          <w:p w14:paraId="45AE043D" w14:textId="327322E2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34,518</w:t>
            </w:r>
          </w:p>
        </w:tc>
        <w:tc>
          <w:tcPr>
            <w:tcW w:w="1306" w:type="dxa"/>
          </w:tcPr>
          <w:p w14:paraId="3FE58302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114" w:rsidRPr="00785C1F" w14:paraId="74D6DCF3" w14:textId="77777777" w:rsidTr="00785C1F">
        <w:trPr>
          <w:trHeight w:val="575"/>
        </w:trPr>
        <w:tc>
          <w:tcPr>
            <w:tcW w:w="7015" w:type="dxa"/>
          </w:tcPr>
          <w:p w14:paraId="3C235976" w14:textId="4F68AA3D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Wash cloth (13”x13”), color white, 100% ring spun cotton 1.5 lb. /dz.</w:t>
            </w:r>
          </w:p>
        </w:tc>
        <w:tc>
          <w:tcPr>
            <w:tcW w:w="1415" w:type="dxa"/>
          </w:tcPr>
          <w:p w14:paraId="332BD2C5" w14:textId="5C6B551D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79,129</w:t>
            </w:r>
          </w:p>
        </w:tc>
        <w:tc>
          <w:tcPr>
            <w:tcW w:w="1306" w:type="dxa"/>
          </w:tcPr>
          <w:p w14:paraId="33418D4F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114" w:rsidRPr="00785C1F" w14:paraId="4A31DBB7" w14:textId="77777777" w:rsidTr="00785C1F">
        <w:trPr>
          <w:trHeight w:val="467"/>
        </w:trPr>
        <w:tc>
          <w:tcPr>
            <w:tcW w:w="7015" w:type="dxa"/>
          </w:tcPr>
          <w:p w14:paraId="4F82B90C" w14:textId="691A79DD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Kitchen towels (15”x 25”), color tan, 100% cotton 1.75 lb. /dz.</w:t>
            </w:r>
          </w:p>
        </w:tc>
        <w:tc>
          <w:tcPr>
            <w:tcW w:w="1415" w:type="dxa"/>
          </w:tcPr>
          <w:p w14:paraId="6501DC05" w14:textId="012F18BE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18,687</w:t>
            </w:r>
          </w:p>
        </w:tc>
        <w:tc>
          <w:tcPr>
            <w:tcW w:w="1306" w:type="dxa"/>
          </w:tcPr>
          <w:p w14:paraId="1362A3C8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114" w:rsidRPr="00785C1F" w14:paraId="797A27AD" w14:textId="77777777" w:rsidTr="00785C1F">
        <w:trPr>
          <w:trHeight w:val="440"/>
        </w:trPr>
        <w:tc>
          <w:tcPr>
            <w:tcW w:w="7015" w:type="dxa"/>
          </w:tcPr>
          <w:p w14:paraId="491C3757" w14:textId="37C206AD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Kitchen Dish Cloth (12”x12”), color tan, 100% cotton .75 lb. /dz.</w:t>
            </w:r>
          </w:p>
        </w:tc>
        <w:tc>
          <w:tcPr>
            <w:tcW w:w="1415" w:type="dxa"/>
          </w:tcPr>
          <w:p w14:paraId="5A83E1AA" w14:textId="4362E741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16,341</w:t>
            </w:r>
          </w:p>
        </w:tc>
        <w:tc>
          <w:tcPr>
            <w:tcW w:w="1306" w:type="dxa"/>
          </w:tcPr>
          <w:p w14:paraId="10752787" w14:textId="77777777" w:rsidR="008D6114" w:rsidRPr="00785C1F" w:rsidRDefault="008D6114" w:rsidP="008D61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114" w:rsidRPr="00785C1F" w14:paraId="4FB8518A" w14:textId="77777777" w:rsidTr="00785C1F">
        <w:trPr>
          <w:trHeight w:val="737"/>
        </w:trPr>
        <w:tc>
          <w:tcPr>
            <w:tcW w:w="7015" w:type="dxa"/>
          </w:tcPr>
          <w:p w14:paraId="548EDAE5" w14:textId="7D57BFB2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King Mattress Pad, 100% polyester felt pad, no anchor bands  9.5 oz./each</w:t>
            </w:r>
          </w:p>
        </w:tc>
        <w:tc>
          <w:tcPr>
            <w:tcW w:w="1415" w:type="dxa"/>
          </w:tcPr>
          <w:p w14:paraId="07707204" w14:textId="74A92675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2,749</w:t>
            </w:r>
          </w:p>
        </w:tc>
        <w:tc>
          <w:tcPr>
            <w:tcW w:w="1306" w:type="dxa"/>
          </w:tcPr>
          <w:p w14:paraId="7FD2A95D" w14:textId="77777777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</w:p>
        </w:tc>
      </w:tr>
      <w:tr w:rsidR="008D6114" w:rsidRPr="00785C1F" w14:paraId="27FDA0C1" w14:textId="77777777" w:rsidTr="00785C1F">
        <w:trPr>
          <w:trHeight w:val="683"/>
        </w:trPr>
        <w:tc>
          <w:tcPr>
            <w:tcW w:w="7015" w:type="dxa"/>
          </w:tcPr>
          <w:p w14:paraId="26438D1B" w14:textId="2A621231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Queen Mattress Pad, 100% polyester felt pad, no anchor bands 9.5 oz./each</w:t>
            </w:r>
          </w:p>
        </w:tc>
        <w:tc>
          <w:tcPr>
            <w:tcW w:w="1415" w:type="dxa"/>
          </w:tcPr>
          <w:p w14:paraId="0889197B" w14:textId="74D002E5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23,139</w:t>
            </w:r>
          </w:p>
        </w:tc>
        <w:tc>
          <w:tcPr>
            <w:tcW w:w="1306" w:type="dxa"/>
          </w:tcPr>
          <w:p w14:paraId="0EA340E7" w14:textId="77777777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</w:p>
        </w:tc>
      </w:tr>
      <w:tr w:rsidR="008D6114" w:rsidRPr="00785C1F" w14:paraId="2ECF2AD9" w14:textId="77777777" w:rsidTr="00785C1F">
        <w:trPr>
          <w:trHeight w:val="710"/>
        </w:trPr>
        <w:tc>
          <w:tcPr>
            <w:tcW w:w="7015" w:type="dxa"/>
          </w:tcPr>
          <w:p w14:paraId="6E133423" w14:textId="0F60A577" w:rsidR="008D6114" w:rsidRPr="00785C1F" w:rsidRDefault="008D6114" w:rsidP="008D6114">
            <w:pPr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Twin XL Mattress Pad, 100% polyester felt pad, no anchor bands  9.5 oz./each</w:t>
            </w:r>
          </w:p>
        </w:tc>
        <w:tc>
          <w:tcPr>
            <w:tcW w:w="1415" w:type="dxa"/>
          </w:tcPr>
          <w:p w14:paraId="71C41BCC" w14:textId="301F20F8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  <w:r w:rsidRPr="00785C1F">
              <w:rPr>
                <w:rFonts w:ascii="Arial" w:hAnsi="Arial" w:cs="Arial"/>
              </w:rPr>
              <w:t>21,157</w:t>
            </w:r>
          </w:p>
        </w:tc>
        <w:tc>
          <w:tcPr>
            <w:tcW w:w="1306" w:type="dxa"/>
          </w:tcPr>
          <w:p w14:paraId="0B6B4F55" w14:textId="77777777" w:rsidR="008D6114" w:rsidRPr="00785C1F" w:rsidRDefault="008D6114" w:rsidP="008D611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019146" w14:textId="0A87C8E4" w:rsidR="002D59CC" w:rsidRDefault="002D59CC" w:rsidP="002D59CC"/>
    <w:sectPr w:rsidR="002D59CC" w:rsidSect="008D61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4F090" w14:textId="77777777" w:rsidR="002712E1" w:rsidRDefault="002712E1" w:rsidP="00B11699">
      <w:pPr>
        <w:spacing w:after="0" w:line="240" w:lineRule="auto"/>
      </w:pPr>
      <w:r>
        <w:separator/>
      </w:r>
    </w:p>
  </w:endnote>
  <w:endnote w:type="continuationSeparator" w:id="0">
    <w:p w14:paraId="1B131430" w14:textId="77777777" w:rsidR="002712E1" w:rsidRDefault="002712E1" w:rsidP="00B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77FBC" w14:textId="77777777" w:rsidR="002712E1" w:rsidRDefault="002712E1" w:rsidP="00B11699">
      <w:pPr>
        <w:spacing w:after="0" w:line="240" w:lineRule="auto"/>
      </w:pPr>
      <w:r>
        <w:separator/>
      </w:r>
    </w:p>
  </w:footnote>
  <w:footnote w:type="continuationSeparator" w:id="0">
    <w:p w14:paraId="1A37D314" w14:textId="77777777" w:rsidR="002712E1" w:rsidRDefault="002712E1" w:rsidP="00B1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2479B" w14:textId="3938DFD0" w:rsidR="00785C1F" w:rsidRDefault="00B11699" w:rsidP="00B11699">
    <w:pPr>
      <w:pStyle w:val="Header"/>
      <w:rPr>
        <w:rFonts w:ascii="Arial" w:hAnsi="Arial" w:cs="Arial"/>
        <w:b/>
        <w:sz w:val="20"/>
      </w:rPr>
    </w:pPr>
    <w:r w:rsidRPr="00785C1F">
      <w:rPr>
        <w:rFonts w:ascii="Arial" w:hAnsi="Arial" w:cs="Arial"/>
        <w:b/>
        <w:sz w:val="20"/>
      </w:rPr>
      <w:t xml:space="preserve">Laundry Service Contract                            </w:t>
    </w:r>
    <w:r w:rsidR="00785C1F">
      <w:rPr>
        <w:rFonts w:ascii="Arial" w:hAnsi="Arial" w:cs="Arial"/>
        <w:b/>
        <w:sz w:val="20"/>
      </w:rPr>
      <w:tab/>
    </w:r>
    <w:r w:rsidR="00785C1F">
      <w:rPr>
        <w:rFonts w:ascii="Arial" w:hAnsi="Arial" w:cs="Arial"/>
        <w:b/>
        <w:sz w:val="20"/>
      </w:rPr>
      <w:tab/>
    </w:r>
    <w:r w:rsidRPr="00785C1F">
      <w:rPr>
        <w:rFonts w:ascii="Arial" w:hAnsi="Arial" w:cs="Arial"/>
        <w:b/>
        <w:sz w:val="20"/>
      </w:rPr>
      <w:t xml:space="preserve"> </w:t>
    </w:r>
    <w:r w:rsidR="00312B33" w:rsidRPr="00785C1F">
      <w:rPr>
        <w:rFonts w:ascii="Arial" w:hAnsi="Arial" w:cs="Arial"/>
        <w:b/>
        <w:sz w:val="20"/>
      </w:rPr>
      <w:t xml:space="preserve">        </w:t>
    </w:r>
    <w:r w:rsidR="00785C1F" w:rsidRPr="00785C1F">
      <w:rPr>
        <w:rFonts w:ascii="Arial" w:hAnsi="Arial" w:cs="Arial"/>
        <w:b/>
        <w:sz w:val="20"/>
      </w:rPr>
      <w:t>Bidder _____________________________</w:t>
    </w:r>
  </w:p>
  <w:p w14:paraId="53E1C18D" w14:textId="56C2909A" w:rsidR="00B11699" w:rsidRPr="00785C1F" w:rsidRDefault="002F2D9D" w:rsidP="00B11699">
    <w:pPr>
      <w:pStyle w:val="Header"/>
      <w:rPr>
        <w:rFonts w:ascii="Arial" w:hAnsi="Arial" w:cs="Arial"/>
        <w:b/>
        <w:sz w:val="20"/>
      </w:rPr>
    </w:pPr>
    <w:r w:rsidRPr="00785C1F">
      <w:rPr>
        <w:rFonts w:ascii="Arial" w:hAnsi="Arial" w:cs="Arial"/>
        <w:b/>
        <w:sz w:val="20"/>
      </w:rPr>
      <w:t>Cost Proposal</w:t>
    </w:r>
    <w:r w:rsidR="00B11699" w:rsidRPr="00785C1F">
      <w:rPr>
        <w:rFonts w:ascii="Arial" w:hAnsi="Arial" w:cs="Arial"/>
        <w:b/>
        <w:sz w:val="20"/>
      </w:rPr>
      <w:t xml:space="preserve">                                                </w:t>
    </w:r>
    <w:r w:rsidR="00312B33" w:rsidRPr="00785C1F">
      <w:rPr>
        <w:rFonts w:ascii="Arial" w:hAnsi="Arial" w:cs="Arial"/>
        <w:b/>
        <w:sz w:val="20"/>
      </w:rPr>
      <w:t xml:space="preserve">          </w:t>
    </w:r>
    <w:r w:rsidR="00B11699" w:rsidRPr="00785C1F">
      <w:rPr>
        <w:rFonts w:ascii="Arial" w:hAnsi="Arial" w:cs="Arial"/>
        <w:b/>
        <w:sz w:val="20"/>
      </w:rPr>
      <w:t xml:space="preserve">   </w:t>
    </w:r>
  </w:p>
  <w:p w14:paraId="2DAA0C9B" w14:textId="70336A45" w:rsidR="00785C1F" w:rsidRDefault="00785C1F" w:rsidP="006F62E6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RFP </w:t>
    </w:r>
    <w:r w:rsidR="00901D8D">
      <w:rPr>
        <w:rFonts w:ascii="Arial" w:hAnsi="Arial" w:cs="Arial"/>
        <w:b/>
        <w:sz w:val="20"/>
      </w:rPr>
      <w:t>6041</w:t>
    </w:r>
    <w:r>
      <w:rPr>
        <w:rFonts w:ascii="Arial" w:hAnsi="Arial" w:cs="Arial"/>
        <w:b/>
        <w:sz w:val="20"/>
      </w:rPr>
      <w:t xml:space="preserve"> Z1</w:t>
    </w:r>
  </w:p>
  <w:p w14:paraId="0BDC47A8" w14:textId="7EA22673" w:rsidR="00B11699" w:rsidRPr="00785C1F" w:rsidRDefault="00947F32" w:rsidP="006F62E6">
    <w:pPr>
      <w:pStyle w:val="Header"/>
      <w:rPr>
        <w:rFonts w:ascii="Arial" w:hAnsi="Arial" w:cs="Arial"/>
        <w:b/>
        <w:sz w:val="20"/>
      </w:rPr>
    </w:pPr>
    <w:r w:rsidRPr="00785C1F">
      <w:rPr>
        <w:rFonts w:ascii="Arial" w:hAnsi="Arial" w:cs="Arial"/>
        <w:b/>
        <w:sz w:val="20"/>
      </w:rPr>
      <w:t xml:space="preserve">                                                                     </w:t>
    </w:r>
    <w:r w:rsidR="00312B33" w:rsidRPr="00785C1F">
      <w:rPr>
        <w:rFonts w:ascii="Arial" w:hAnsi="Arial" w:cs="Arial"/>
        <w:b/>
        <w:sz w:val="20"/>
      </w:rPr>
      <w:t xml:space="preserve">       </w:t>
    </w:r>
  </w:p>
  <w:p w14:paraId="12948AC5" w14:textId="74A2E60A" w:rsidR="00A9660D" w:rsidRPr="00785C1F" w:rsidRDefault="00877CB5" w:rsidP="00B63894">
    <w:pPr>
      <w:pStyle w:val="Header"/>
      <w:jc w:val="center"/>
      <w:rPr>
        <w:rFonts w:ascii="Arial" w:hAnsi="Arial" w:cs="Arial"/>
        <w:b/>
        <w:sz w:val="20"/>
      </w:rPr>
    </w:pPr>
    <w:r w:rsidRPr="00785C1F">
      <w:rPr>
        <w:rFonts w:ascii="Arial" w:hAnsi="Arial" w:cs="Arial"/>
        <w:b/>
        <w:sz w:val="20"/>
      </w:rPr>
      <w:t>*Costs must be all-inclusive and include all mileage, inventory or stocking fee, or any other expenses*</w:t>
    </w:r>
  </w:p>
  <w:p w14:paraId="2860109C" w14:textId="77777777" w:rsidR="00877CB5" w:rsidRPr="00753546" w:rsidRDefault="00877CB5">
    <w:pPr>
      <w:pStyle w:val="Head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99"/>
    <w:rsid w:val="000F5C79"/>
    <w:rsid w:val="00122512"/>
    <w:rsid w:val="001415B3"/>
    <w:rsid w:val="001704EC"/>
    <w:rsid w:val="00192DA1"/>
    <w:rsid w:val="00192DC6"/>
    <w:rsid w:val="00254002"/>
    <w:rsid w:val="002712E1"/>
    <w:rsid w:val="0028670E"/>
    <w:rsid w:val="002A68FB"/>
    <w:rsid w:val="002D55EE"/>
    <w:rsid w:val="002D59CC"/>
    <w:rsid w:val="002E571F"/>
    <w:rsid w:val="002F2D9D"/>
    <w:rsid w:val="00312B33"/>
    <w:rsid w:val="00331AF6"/>
    <w:rsid w:val="00382473"/>
    <w:rsid w:val="003A6DC4"/>
    <w:rsid w:val="003B4FDF"/>
    <w:rsid w:val="003B681B"/>
    <w:rsid w:val="003C252A"/>
    <w:rsid w:val="00435517"/>
    <w:rsid w:val="0045345F"/>
    <w:rsid w:val="004A2316"/>
    <w:rsid w:val="004B7B16"/>
    <w:rsid w:val="004D0BAE"/>
    <w:rsid w:val="004E32CD"/>
    <w:rsid w:val="005E28BA"/>
    <w:rsid w:val="00623836"/>
    <w:rsid w:val="00626294"/>
    <w:rsid w:val="006B2624"/>
    <w:rsid w:val="006F62E6"/>
    <w:rsid w:val="007310E6"/>
    <w:rsid w:val="0074594B"/>
    <w:rsid w:val="0074660E"/>
    <w:rsid w:val="00753546"/>
    <w:rsid w:val="00762C1D"/>
    <w:rsid w:val="007662C4"/>
    <w:rsid w:val="007769CD"/>
    <w:rsid w:val="00785C1F"/>
    <w:rsid w:val="007E57D6"/>
    <w:rsid w:val="007E5929"/>
    <w:rsid w:val="00805B56"/>
    <w:rsid w:val="00843970"/>
    <w:rsid w:val="0084676A"/>
    <w:rsid w:val="00877CB5"/>
    <w:rsid w:val="008A28A5"/>
    <w:rsid w:val="008D32EF"/>
    <w:rsid w:val="008D6114"/>
    <w:rsid w:val="00901D8D"/>
    <w:rsid w:val="00943828"/>
    <w:rsid w:val="00947F32"/>
    <w:rsid w:val="009C0FBF"/>
    <w:rsid w:val="009E6E1C"/>
    <w:rsid w:val="00A61DDE"/>
    <w:rsid w:val="00A63C29"/>
    <w:rsid w:val="00A928FC"/>
    <w:rsid w:val="00A9660D"/>
    <w:rsid w:val="00B01AD6"/>
    <w:rsid w:val="00B02EFD"/>
    <w:rsid w:val="00B11699"/>
    <w:rsid w:val="00B147AC"/>
    <w:rsid w:val="00B41DC6"/>
    <w:rsid w:val="00B63894"/>
    <w:rsid w:val="00B66CAD"/>
    <w:rsid w:val="00B74FDE"/>
    <w:rsid w:val="00BA42DD"/>
    <w:rsid w:val="00BB2326"/>
    <w:rsid w:val="00C23AAD"/>
    <w:rsid w:val="00C326CB"/>
    <w:rsid w:val="00C949B0"/>
    <w:rsid w:val="00CD3C99"/>
    <w:rsid w:val="00D13B50"/>
    <w:rsid w:val="00D519CC"/>
    <w:rsid w:val="00D53F69"/>
    <w:rsid w:val="00D8019B"/>
    <w:rsid w:val="00D9749A"/>
    <w:rsid w:val="00DC0E59"/>
    <w:rsid w:val="00E2791D"/>
    <w:rsid w:val="00E77963"/>
    <w:rsid w:val="00E77CC1"/>
    <w:rsid w:val="00E816DA"/>
    <w:rsid w:val="00ED2977"/>
    <w:rsid w:val="00EE4C35"/>
    <w:rsid w:val="00F23C48"/>
    <w:rsid w:val="00F3588E"/>
    <w:rsid w:val="00F619CC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A1BE7D"/>
  <w15:docId w15:val="{C6AC84D6-877D-48C3-989A-9F6AA497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699"/>
  </w:style>
  <w:style w:type="paragraph" w:styleId="Footer">
    <w:name w:val="footer"/>
    <w:basedOn w:val="Normal"/>
    <w:link w:val="FooterChar"/>
    <w:uiPriority w:val="99"/>
    <w:unhideWhenUsed/>
    <w:rsid w:val="00B11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99"/>
  </w:style>
  <w:style w:type="paragraph" w:styleId="BalloonText">
    <w:name w:val="Balloon Text"/>
    <w:basedOn w:val="Normal"/>
    <w:link w:val="BalloonTextChar"/>
    <w:uiPriority w:val="99"/>
    <w:semiHidden/>
    <w:unhideWhenUsed/>
    <w:rsid w:val="00B1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3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8198-B27A-4DA2-A6BB-1374A57B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Reservations</dc:creator>
  <cp:lastModifiedBy>Loos, MarLeigha</cp:lastModifiedBy>
  <cp:revision>3</cp:revision>
  <cp:lastPrinted>2019-03-08T17:58:00Z</cp:lastPrinted>
  <dcterms:created xsi:type="dcterms:W3CDTF">2019-03-07T18:46:00Z</dcterms:created>
  <dcterms:modified xsi:type="dcterms:W3CDTF">2019-03-08T17:58:00Z</dcterms:modified>
</cp:coreProperties>
</file>